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04"/>
        <w:gridCol w:w="2268"/>
      </w:tblGrid>
      <w:tr w:rsidR="0083002B" w:rsidRPr="0083002B" w14:paraId="4E24AE45" w14:textId="77777777" w:rsidTr="0083002B">
        <w:trPr>
          <w:tblCellSpacing w:w="0" w:type="dxa"/>
        </w:trPr>
        <w:tc>
          <w:tcPr>
            <w:tcW w:w="37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CE193C" w14:textId="77777777" w:rsidR="0083002B" w:rsidRPr="0083002B" w:rsidRDefault="0083002B" w:rsidP="008300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250" w:type="pct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AAB067D" w14:textId="77777777" w:rsidR="0083002B" w:rsidRPr="0083002B" w:rsidRDefault="0083002B" w:rsidP="00830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8300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Cedynia, dnia r.</w:t>
            </w:r>
          </w:p>
        </w:tc>
      </w:tr>
    </w:tbl>
    <w:p w14:paraId="703E6421" w14:textId="77777777" w:rsidR="0083002B" w:rsidRPr="0083002B" w:rsidRDefault="0083002B" w:rsidP="0083002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Na wniosek z dnia: 18.04.2024 r.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04"/>
        <w:gridCol w:w="2268"/>
      </w:tblGrid>
      <w:tr w:rsidR="0083002B" w:rsidRPr="0083002B" w14:paraId="7EFDC67F" w14:textId="77777777" w:rsidTr="0083002B">
        <w:trPr>
          <w:tblCellSpacing w:w="0" w:type="dxa"/>
        </w:trPr>
        <w:tc>
          <w:tcPr>
            <w:tcW w:w="37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49448BD" w14:textId="77777777" w:rsidR="0083002B" w:rsidRPr="0083002B" w:rsidRDefault="0083002B" w:rsidP="008300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250" w:type="pct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7B75326" w14:textId="77777777" w:rsidR="0083002B" w:rsidRPr="0083002B" w:rsidRDefault="0083002B" w:rsidP="0083002B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68B4F357" w14:textId="77777777" w:rsidR="0083002B" w:rsidRPr="0083002B" w:rsidRDefault="0083002B" w:rsidP="0083002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Działając na podstawie art. 30 ust. 1 i 2 ustawy z dnia 27 marca 2003 r. o planowaniu i zagospodarowaniu przestrzennym (Dz.U. 2020 poz. 293), w odpowiedzi na wniosek Urząd Miejski w Cedyni wydaje:</w:t>
      </w:r>
    </w:p>
    <w:p w14:paraId="00E83E88" w14:textId="77777777" w:rsidR="0083002B" w:rsidRPr="0083002B" w:rsidRDefault="0083002B" w:rsidP="008300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WYPIS Z MIEJSCOWEGO PLANU ZAGOSPODAROWANIA PRZESTRZENNEGO</w:t>
      </w:r>
    </w:p>
    <w:p w14:paraId="68B3866D" w14:textId="77777777" w:rsidR="0083002B" w:rsidRPr="0083002B" w:rsidRDefault="0083002B" w:rsidP="008300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DLA TERENÓW W MIEŚCIE CEDYNIA</w:t>
      </w: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Uchwała nr XVII/147/2020 Rady Miejskiej w Cedyni z dnia 19 maja 2020 r.</w:t>
      </w: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(Dz. Urz. Woj. Zachodniopomorskiego)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6072"/>
      </w:tblGrid>
      <w:tr w:rsidR="0083002B" w:rsidRPr="0083002B" w14:paraId="03B921A3" w14:textId="77777777" w:rsidTr="0083002B">
        <w:trPr>
          <w:tblCellSpacing w:w="0" w:type="dxa"/>
        </w:trPr>
        <w:tc>
          <w:tcPr>
            <w:tcW w:w="0" w:type="auto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A38E515" w14:textId="77777777" w:rsidR="0083002B" w:rsidRPr="0083002B" w:rsidRDefault="0083002B" w:rsidP="00830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83002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Działka nr </w:t>
            </w:r>
            <w:proofErr w:type="spellStart"/>
            <w:r w:rsidRPr="0083002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ewid</w:t>
            </w:r>
            <w:proofErr w:type="spellEnd"/>
            <w:r w:rsidRPr="0083002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. 33, obręb nr 4.0001-CEDYNIA 1:</w:t>
            </w:r>
          </w:p>
        </w:tc>
      </w:tr>
      <w:tr w:rsidR="0083002B" w:rsidRPr="0083002B" w14:paraId="1C8AE5E0" w14:textId="77777777" w:rsidTr="0083002B">
        <w:trPr>
          <w:tblCellSpacing w:w="0" w:type="dxa"/>
        </w:trPr>
        <w:tc>
          <w:tcPr>
            <w:tcW w:w="300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04C16DF" w14:textId="77777777" w:rsidR="0083002B" w:rsidRPr="0083002B" w:rsidRDefault="0083002B" w:rsidP="00830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8300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Przeznaczenie:</w:t>
            </w:r>
          </w:p>
        </w:tc>
        <w:tc>
          <w:tcPr>
            <w:tcW w:w="0" w:type="auto"/>
            <w:tcMar>
              <w:top w:w="30" w:type="dxa"/>
              <w:left w:w="120" w:type="dxa"/>
              <w:bottom w:w="30" w:type="dxa"/>
              <w:right w:w="30" w:type="dxa"/>
            </w:tcMar>
            <w:hideMark/>
          </w:tcPr>
          <w:p w14:paraId="32164CBE" w14:textId="77777777" w:rsidR="0083002B" w:rsidRPr="0083002B" w:rsidRDefault="0083002B" w:rsidP="00830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83002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1U.3</w:t>
            </w:r>
            <w:r w:rsidRPr="008300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- Tereny zabudowy usługowej (100%, 0.3301 ha, 3301 m²);</w:t>
            </w:r>
          </w:p>
        </w:tc>
      </w:tr>
    </w:tbl>
    <w:p w14:paraId="17A1757B" w14:textId="77777777" w:rsidR="0083002B" w:rsidRPr="0083002B" w:rsidRDefault="0083002B" w:rsidP="0083002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</w:r>
    </w:p>
    <w:p w14:paraId="28249E84" w14:textId="77777777" w:rsidR="0083002B" w:rsidRPr="0083002B" w:rsidRDefault="0083002B" w:rsidP="0083002B">
      <w:pPr>
        <w:spacing w:after="0" w:line="276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UCHWAŁA NR XVII/147/2020</w:t>
      </w:r>
    </w:p>
    <w:p w14:paraId="1FE1F596" w14:textId="77777777" w:rsidR="0083002B" w:rsidRPr="0083002B" w:rsidRDefault="0083002B" w:rsidP="0083002B">
      <w:pPr>
        <w:spacing w:after="0" w:line="276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RADY MIEJSKIEJ W CEDYNI</w:t>
      </w:r>
    </w:p>
    <w:p w14:paraId="3A9747D8" w14:textId="77777777" w:rsidR="0083002B" w:rsidRPr="0083002B" w:rsidRDefault="0083002B" w:rsidP="0083002B">
      <w:pPr>
        <w:spacing w:after="144" w:line="276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 dnia 19 maja 2020 r.</w:t>
      </w:r>
    </w:p>
    <w:p w14:paraId="58AC06D4" w14:textId="77777777" w:rsidR="0083002B" w:rsidRPr="0083002B" w:rsidRDefault="0083002B" w:rsidP="0083002B">
      <w:pPr>
        <w:spacing w:after="144" w:line="276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 sprawie miejscowego planu zagospodarowania przestrzennego dla terenów w mieście Cedynia</w:t>
      </w:r>
    </w:p>
    <w:p w14:paraId="5A8ED94B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Na podstawie art. 18 ust. 2 pkt 5 ustawy z dnia 8 marca 1990 r. o samorządzie gminnym (tekst jednolity: Dz. U. z 2020 r. poz. 713), art. 3 ust. 1 i art. 20 ustawy z dnia 27 marca 2003 r. o planowaniu i zagospodarowaniu przestrzennym (tekst jednolity: Dz. U. z 2020 r. poz. 293 ze zm.), w związku z uchwałami: Nr XXXII/336/2018 Rady Miejskiej w Cedyni z dnia 28 lutego 2018 r. w sprawie przystąpienia do sporządzenia miejscowego planu zagospodarowania przestrzennego dla terenów w mieście Cedynia, Nr VII/52/2019 Rady Miejskiej w Cedyni z dnia 30 maja 2019 r. o zmianie uchwały Nr XXXII/336/2018 Rady Miejskiej w Cedyni z dnia 28 lutego 2018 r. w sprawie przystąpienia do sporządzenia miejscowego planu zagospodarowania przestrzennego dla terenów w mieście Cedynia, po stwierdzeniu że nie narusza on ustaleń „Studium uwarunkowań i kierunków zagospodarowania przestrzennego gminy Cedynia - Zmiana 2017” przyjętego uchwałą Nr XXV/258/2017 Rady Miejskiej w Cedyni z dnia 26 kwietnia 2017 r. w sprawie uchwalenia zmiany studium uwarunkowań i kierunków zagospodarowania przestrzennego Gminy Cedynia, Rada Miejska w Cedyni uchwala, co następuje:</w:t>
      </w:r>
    </w:p>
    <w:p w14:paraId="3532E9C3" w14:textId="77777777" w:rsidR="0083002B" w:rsidRPr="0083002B" w:rsidRDefault="0083002B" w:rsidP="0083002B">
      <w:pPr>
        <w:spacing w:after="144" w:line="276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Rozdział 1 Przepisy ogólne</w:t>
      </w:r>
    </w:p>
    <w:p w14:paraId="7D3EBDAB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1. 1. Uchwala się miejscowy plan zagospodarowania przestrzennego dla terenów w mieście Cedynia, zwany dalej „planem” dla ośmiu obszarów o łącznej powierzchni 7,591 ha.</w:t>
      </w:r>
    </w:p>
    <w:p w14:paraId="6AFF5589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2. Przedmiotem planu są ustalenia dla terenów zabudowy: mieszkaniowej jednorodzinnej; mieszkaniowej wielorodzinnej; mieszkaniowej wielorodzinne z towarzyszeniem usług; usługowej; usług publicznych; usług turystyki, drogi dojazdowej wewnętrznej.</w:t>
      </w:r>
    </w:p>
    <w:p w14:paraId="608151E4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3. Integralnymi częściami planu jest niniejsza uchwała oraz następujące załączniki do uchwały:</w:t>
      </w:r>
    </w:p>
    <w:p w14:paraId="5C2F9209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1) nr 1, 2, 3, 4, 5, 6, 7, 8 - rysunki planu w skali 1:1000;</w:t>
      </w:r>
    </w:p>
    <w:p w14:paraId="280246ED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2) nr 9 - </w:t>
      </w:r>
      <w:proofErr w:type="spellStart"/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wyrys</w:t>
      </w:r>
      <w:proofErr w:type="spellEnd"/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ze „Studium uwarunkowań i kierunków zagospodarowania przestrzennego gminy Cedynia - zmiana 2017” w skali 1: 10 000;</w:t>
      </w:r>
    </w:p>
    <w:p w14:paraId="7A67BBE6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lastRenderedPageBreak/>
        <w:t>3) nr 10 - rozstrzygnięcie o sposobie rozpatrzenia uwag do projektu planu;</w:t>
      </w:r>
    </w:p>
    <w:p w14:paraId="78A06388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4) nr 11 - rozstrzygnięcie o sposobie realizacji zapisanych w planie inwestycji z zakresu infrastruktury technicznej, które należą do zadań własnych Gminy oraz zasadach ich finansowania.</w:t>
      </w:r>
    </w:p>
    <w:p w14:paraId="3C1757B6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2. Ze względu na brak występowania w obszarze objętym ustaleniami planu przedmiotu poniższych regulacji, w planie nie określa się:</w:t>
      </w:r>
    </w:p>
    <w:p w14:paraId="668CABF8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1) zasad ochrony krajobrazów kulturowych oraz dóbr kultury współczesnej;</w:t>
      </w:r>
    </w:p>
    <w:p w14:paraId="3DAE348B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2) wymagań wynikających z potrzeb kształtowania przestrzeni publicznych;</w:t>
      </w:r>
    </w:p>
    <w:p w14:paraId="5F227E1A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3) terenów górniczych, oraz obszarów osuwania się mas ziemnych, krajobrazów priorytetowych określonych w audycie krajobrazowym oraz w planach zagospodarowania przestrzennego województwa;</w:t>
      </w:r>
    </w:p>
    <w:p w14:paraId="494CA1D5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4) sposobu i terminu tymczasowego zagospodarowania, urządzania i użytkowania terenów.</w:t>
      </w:r>
    </w:p>
    <w:p w14:paraId="1BE941EC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3. 1. Obowiązującymi ustaleniami planu są następujące oznaczenia graficzne rysunku planu:</w:t>
      </w:r>
    </w:p>
    <w:p w14:paraId="5E92B088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1) granica obszaru objętego ustaleniami planu;</w:t>
      </w:r>
    </w:p>
    <w:p w14:paraId="3C8B3B48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2) linie rozgraniczające tereny o różnym przeznaczeniu lub różnych zasadach zagospodarowania;</w:t>
      </w:r>
    </w:p>
    <w:p w14:paraId="446E05E2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3) obowiązujące linie zabudowy;</w:t>
      </w:r>
    </w:p>
    <w:p w14:paraId="4BE488F1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4) nieprzekraczalne linie zabudowy;</w:t>
      </w:r>
    </w:p>
    <w:p w14:paraId="1966573A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5) oznaczenia określające przeznaczenie terenów;</w:t>
      </w:r>
    </w:p>
    <w:p w14:paraId="062CFF1A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6) oznaczenia określające tereny w zasięgu stref:</w:t>
      </w:r>
    </w:p>
    <w:p w14:paraId="07433050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a) WI pełnej ochrony archeologiczno-konserwatorskiej,</w:t>
      </w:r>
    </w:p>
    <w:p w14:paraId="37A11274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b) WII częściowej ochrony stanowisk archeologicznych,</w:t>
      </w:r>
    </w:p>
    <w:p w14:paraId="394DB81E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c) WIII ograniczonej ochrony stanowisk archeologicznych;</w:t>
      </w:r>
    </w:p>
    <w:p w14:paraId="759D37C7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7) obszar w otoczeniu wieży widokowej chroniony wpisem do rejestru zabytków;</w:t>
      </w:r>
    </w:p>
    <w:p w14:paraId="2B71C82D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8) tereny w zasięgu strefy ochrony konserwatorskiej założenia urbanistycznego miasta Cedynia;</w:t>
      </w:r>
    </w:p>
    <w:p w14:paraId="47193BFE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9) obiekty ujęte w Gminnej Ewidencji Zabytków;</w:t>
      </w:r>
    </w:p>
    <w:p w14:paraId="2E1F4A5A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10) zasięg wewnętrznej i zewnętrznej strefy sanitarnej cmentarza komunalnego;</w:t>
      </w:r>
    </w:p>
    <w:p w14:paraId="017438B0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11) tereny położone w granicach obszaru narażonego na zalanie w przypadku zniszczenia lub uszkodzenia wału przeciwpowodziowego.</w:t>
      </w:r>
    </w:p>
    <w:p w14:paraId="62AF712E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2. Pozostałe oznaczenia graficzne rysunku planu mają znaczenie informacyjne i nie stanowią obowiązujących ustaleń planu.</w:t>
      </w:r>
    </w:p>
    <w:p w14:paraId="7F95E938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4. Ilekroć w planie używa się określeń takich jak:</w:t>
      </w:r>
    </w:p>
    <w:p w14:paraId="35210A25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1) nieprzekraczalne linie zabudowy - rozumie się przez to linie, które nie mogą być przekroczone przez żadną ścianę zabudowy, przy czym zabudowa nie musi być usytuowana na tych liniach; okapy, gzymsy, balkony, galerie, werandy, wykusze, zadaszenia wejściowe, tarasy, schody zewnętrzne i pochylnie mogą przekroczyć te linie o nie więcej niż 1,5 m. Nieprzekraczalne linie zabudowy nie dotyczą urządzeń i sieci infrastruktury technicznej;</w:t>
      </w:r>
    </w:p>
    <w:p w14:paraId="4F8F1092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lastRenderedPageBreak/>
        <w:t>2) obowiązujące linie zabudowy - należy przez to rozumieć: linie na których musi być usytuowane min. 80% długości frontowej ściany budynków o funkcji określonej przeznaczeniem terenu, (okapy, gzymsy, balkony, galerie, werandy, wykusze, zadaszenia wejściowe, tarasy, schody zewnętrzne i pochylnie mogą prze-kroczyć te linie o nie więcej niż 1,50 m), obowiązujące linie zabudowy nie dotyczą budynków gospodarczych, garaży, wiat jeżeli są one lokalizowane w głębi działki, w takiej sytuacji należy linię tą traktować jak nieprzekraczalną linie zabudowy;</w:t>
      </w:r>
    </w:p>
    <w:p w14:paraId="3E7B96CB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3) przeznaczeniu terenu - należy przez to rozumieć przeznaczenie, które powinno przeważać na danym terenie wyznaczonym liniami rozgraniczającymi;</w:t>
      </w:r>
    </w:p>
    <w:p w14:paraId="2654B6D9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4) uzupełniające przeznaczenie terenu - należy przez to rozumieć zdefiniowane przepisami planu funkcje uzupełniające przeznaczenia terenu, nie kolidujące z nim i nie wykluczające możliwości zagospodarowania te-renu w sposób określony przepisami planu;</w:t>
      </w:r>
    </w:p>
    <w:p w14:paraId="1AF77927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5) maksymalna wysokość zabudowy - należy przez to rozumieć wysokość wyrażoną w metrach, mierzoną od średniej rzędnej terenu (w odniesieniu do gruntu nie przekształconego pracami ziemnymi) w miejscu posadowienia budynku do najwyżej położonej kalenicy lub najwyżej położonego elementu konstrukcji dachu w przypadku budynku lub wiaty, najwyżej położonego elementu konstrukcji w przypadku obiektów innych niż budynki lub wiaty;</w:t>
      </w:r>
    </w:p>
    <w:p w14:paraId="22EF8A3D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6) usługi - należy przez to rozumieć działalności związane z pracą nieprodukcyjną, w szczególności: administrację publiczną, edukację, gastronomię, handel detaliczny i hurtowy, ochronę zdrowia.</w:t>
      </w:r>
    </w:p>
    <w:p w14:paraId="5A96FB0F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5. Obszar objęty ustaleniami planu leży w całości w granicach Cedyńskiego Parku Krajobrazowego. W jego granicach obowiązują zakazy zdefiniowane przepisami Rozporządzenia Nr 24/2006 Wojewody Zachodniopomorskiego z dnia 16 lutego 2006 r. w sprawie Cedyńskiego Parku Krajobrazowego (Dz. Urz. Woj. Zachodniopomorskiego 2006 r. Nr 31, poz. 539, ze zm.).</w:t>
      </w:r>
    </w:p>
    <w:p w14:paraId="6D2A516D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§ 6. W obszarze objętym ustaleniami planu, w granicach terenu objętego treścią załącznika nr 4 do niniejszej uchwały, znajdują się następujące siedliska przyrodnicze 6120 - ciepłolubne śródlądowe murawy </w:t>
      </w:r>
      <w:proofErr w:type="spellStart"/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napiaskowe</w:t>
      </w:r>
      <w:proofErr w:type="spellEnd"/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 Siedliska te podlegają ochronie na podstawie przepisów odrębnych.</w:t>
      </w:r>
    </w:p>
    <w:p w14:paraId="0B82C0C8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7. W obszarze objętym ustaleniami planu obowiązuje nakaz zachowania standardów akustycznych na poziomie określonym w przepisach odrębnych:</w:t>
      </w:r>
    </w:p>
    <w:p w14:paraId="322A67A3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1) dla terenów zabudowy mieszkaniowej jednorodzinnej: w granicach terenów MN - zabudowy mieszkaniowej jednorodzinnej;</w:t>
      </w:r>
    </w:p>
    <w:p w14:paraId="1FD6ADC9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2) dla terenów zabudowy mieszkaniowo-usługowej w granicach:</w:t>
      </w:r>
    </w:p>
    <w:p w14:paraId="09D5BC22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a) MW - zabudowy mieszkaniowej wielorodzinnej,</w:t>
      </w:r>
    </w:p>
    <w:p w14:paraId="679F1C19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b) MWU - zabudowy mieszkaniowej wielorodzinnej z towarzyszeniem usług.</w:t>
      </w:r>
    </w:p>
    <w:p w14:paraId="5E05CA50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8. W granicach terenów objętych treścią załączników 1 i 2 do niniejszej uchwały ustala się zasięg strefy ochrony konserwatorskiej założenia urbanistycznego miasta Cedynia. W granicach strefy wszelkie zamierzenia inwestycyjne należy przeprowadzić zgodnie z ustaleniami planu.</w:t>
      </w:r>
    </w:p>
    <w:p w14:paraId="1F2F5A19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§ 9. Część terenu objętego treścią załącznika 2 do niniejszej uchwały leży w otoczeniu wieży widokowej, wpisanym wraz z samą wieżą do rejestru Zachodniopomorskiego Konserwatora Zabytków pod nr 239, na pod-stawie decyzji Nr DZ-4200/18/O/2005 z dnia 2005.12.07. Dla </w:t>
      </w: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lastRenderedPageBreak/>
        <w:t>otoczenia wieży obowiązuje nakaz zagospodarowania terenu w formie zieleni urządzonej, z zachowaniem zakazu zabudowy. W granicach obszaru wpisanego do rejestru zabytków wszelkie zamierzenia inwestycyjne należy przeprowadzić zgodnie z przepisami odrębnymi.</w:t>
      </w:r>
    </w:p>
    <w:p w14:paraId="76A02E4C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10. 1. W granicach objętych planem znajdują się zabytki archeologiczne, objęte ochroną w formie stref:</w:t>
      </w:r>
    </w:p>
    <w:p w14:paraId="7A1D02CE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1) WI pełnej ochrony archeologiczno-konserwatorskiej, ustanowionej dla stanowiska nr 2 w miejscowości </w:t>
      </w:r>
      <w:proofErr w:type="spellStart"/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Niesułów</w:t>
      </w:r>
      <w:proofErr w:type="spellEnd"/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(nr AZP: 41- 02/50), obejmuje ona część terenu objętego treścią załącznika 8 do niniejszej uchwały;</w:t>
      </w:r>
    </w:p>
    <w:p w14:paraId="460199F0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2) WII częściowej ochrony stanowisk archeologicznych, ustanowionych dla:</w:t>
      </w:r>
    </w:p>
    <w:p w14:paraId="467B64D4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a) stanowiska nr 7 w miejscowości Cedynia (nr AZP:42-02/17), obejmuje ona część terenu objętego treścią załącznika 5 do niniejszej uchwały,</w:t>
      </w:r>
    </w:p>
    <w:p w14:paraId="06D7EE4A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b) stanowiska nr 11 w miejscowości Czachów (nr AZP: 41- 03/6), obejmuje ona część terenu objętego treścią załącznika 2 do niniejszej uchwały;</w:t>
      </w:r>
    </w:p>
    <w:p w14:paraId="24DD351F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3) WIII ograniczonej ochrony stanowisk archeologicznych, ustanowionej dla stanowiska nr 3 w miejscowości Cedynia (nr AZP: 41- 02/19).</w:t>
      </w:r>
    </w:p>
    <w:p w14:paraId="554BAE7E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2. W zasięgu wymienionych w ust. 1 stref wszelkie zamierzenia inwestycyjne związane z pracami ziemny-mi należy przeprowadzić zgodnie z przepisami odrębnymi.</w:t>
      </w:r>
    </w:p>
    <w:p w14:paraId="5371F582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11. 1. W granicach obszarów objętych planem znajdują się następujące obiekty ujęte w Gminnej Ewidencji Zabytków:</w:t>
      </w:r>
    </w:p>
    <w:p w14:paraId="55E45EFB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1) budynek ul. Zygmuntowska 4 - w granicach terenu 1MWU.1;</w:t>
      </w:r>
    </w:p>
    <w:p w14:paraId="351CAC75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2) budynki:</w:t>
      </w:r>
    </w:p>
    <w:p w14:paraId="2810E636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a) ul. Czcibora 14, 16, 18 - w granicach terenu 2MWU.3,</w:t>
      </w:r>
    </w:p>
    <w:p w14:paraId="2B5C7A10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b) ul. Czcibora 3 - w granicach terenu 1U.3;</w:t>
      </w:r>
    </w:p>
    <w:p w14:paraId="15C3867D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3) odcinek Kanału Ulgi - w granicach terenu 4U.7 objętego treścią załącznika 7 do uchwały.</w:t>
      </w:r>
    </w:p>
    <w:p w14:paraId="090B389D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2. W przypadku prowadzenia prac budowlanych w budynkach wymienionych w ust. 1 pkt 1, 2:</w:t>
      </w:r>
    </w:p>
    <w:p w14:paraId="0E87924A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1) ochronie podlega ich forma architektoniczna (gabaryty wysokościowe, forma dachu i rodzaj pokrycia, kompozycja i wystrój elewacji, forma stolarki okiennej i drzwiowej);</w:t>
      </w:r>
    </w:p>
    <w:p w14:paraId="0203DDA7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2) obowiązuje:</w:t>
      </w:r>
    </w:p>
    <w:p w14:paraId="695B0F0E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a) utrzymanie tradycyjnej kompozycji architektonicznej budynku od strony przestrzeni publicznych,</w:t>
      </w:r>
    </w:p>
    <w:p w14:paraId="655D7F8D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b) opracowanie dokumentacji konserwatorskiej obiektu w przypadku udokumentowanej konieczności jego rozbiórki.</w:t>
      </w:r>
    </w:p>
    <w:p w14:paraId="4EF3318B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3. Ustala się zachowanie odcinka Kanału Ulgi wymienionego w ust. 1 pkt 3 z zakresie formy (zastosowane rozwiązania techniczne) oraz funkcji.</w:t>
      </w:r>
    </w:p>
    <w:p w14:paraId="62C07BDC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12. Część obszaru objętego planem, w granicach terenów objętych treścią załączników: 3, 6, 7 do niniejszej uchwały, leży w zasięgu obszaru narażonego na zalanie w przypadku zniszczenia lub uszkodzenia wału przeciwpowodziowego. Dla terenów tych nie obowiązują ograniczenia i zakazy wynikające z przepisów odrębnych. Inwestycje w granicach obszaru należy jednak projektować i realizować z uwzględnieniem możliwości wystąpienia podtopień i powodzi, poprzez:</w:t>
      </w:r>
    </w:p>
    <w:p w14:paraId="0D5C8303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lastRenderedPageBreak/>
        <w:t>1) zabezpieczenie sieci i obiektów infrastruktury technicznej (sieci, urządzeń, instalacji) przed uszkodzeniami w czasie powodzi;</w:t>
      </w:r>
    </w:p>
    <w:p w14:paraId="311AC6A2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2) nakaz stosowania materiałów budowlanych wodoodpornych.</w:t>
      </w:r>
    </w:p>
    <w:p w14:paraId="6B4305B2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13. Część z obszarów objętych planem leży w zasięgu strefy sanitarnej cmentarza komunalnego:</w:t>
      </w:r>
    </w:p>
    <w:p w14:paraId="053E7D7F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1) wewnętrznej, o zasięgu 50 m od granicy cmentarza (w granicach terenów objętych treścią załącznika nr 2 do uchwały), gdzie obowiązuje: zakaz lokalizacji obiektów zakładów produkcji żywności, żywienia zbiorowego, przechowywania żywności, budynków mieszkalnych, zakaz budowy studni i ujęć wody;</w:t>
      </w:r>
    </w:p>
    <w:p w14:paraId="4961201E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2) zewnętrznej, o zasięgu od 50 do 150 m od granicy cmentarza (w granicach części terenu objętego treścią załącznika nr 2 do uchwały, terenów objętych treścią załącznika nr 2 do uchwały), gdzie obowiązuje: do-puszczenie lokalizacji obiektów produkcji żywności, żywienia zbiorowego, przechowywania żywności, budynków mieszkalnych pod warunkiem ich podłączenia do istniejącej sieci wodociągowej, zakaz budowy studni i ujęć wody.</w:t>
      </w:r>
    </w:p>
    <w:p w14:paraId="2E19F478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14. W obszarze objętym ustaleniami planu obowiązują następujące ustalenia dotyczące szczegółowych zasad i warunków scalania i podziału nieruchomości:</w:t>
      </w:r>
    </w:p>
    <w:p w14:paraId="34C463B4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1) nie wyznacza się obszarów podlegających procedurze scalania i podziału nieruchomości;</w:t>
      </w:r>
    </w:p>
    <w:p w14:paraId="6D31CE80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2) dopuszcza się scalanie i podział nieruchomości, ustala się następujące zasady scalania i podziału nieruchomości:</w:t>
      </w:r>
    </w:p>
    <w:p w14:paraId="2ACBE3BC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a) minimalną wielkość działki: 20 m²,</w:t>
      </w:r>
    </w:p>
    <w:p w14:paraId="6AEC780A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b) minimalną szerokość frontu działki: 2 m,</w:t>
      </w:r>
    </w:p>
    <w:p w14:paraId="0CC6022F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c) kąt położenia granic działek w stosunku do pasa drogowego w zakresie 75°- 90°;</w:t>
      </w:r>
    </w:p>
    <w:p w14:paraId="234E83F1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3) nie ustala się parametrów nieruchomości wydzielonych do poszerzenia pasów drogowych, dróg oraz tere-nów infrastruktury technicznej.</w:t>
      </w:r>
    </w:p>
    <w:p w14:paraId="1628773D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15. W obszarze objętym planem dopuszcza się:</w:t>
      </w:r>
    </w:p>
    <w:p w14:paraId="29732BF7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1) wydzielanie i łączenie działek (także po obrysie istniejącego budynku), jeżeli służy to korekcie ich granic w celu poprawy warunków zagospodarowania;</w:t>
      </w:r>
    </w:p>
    <w:p w14:paraId="426A5D2D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2) utrzymanie parametrów zabudowy istniejących obiektów i możliwość ich odtworzenia w toku prac budowlanych (przebudowy), w przypadku rozbudowy obowiązują wymienione w przepisach szczegółowych za-sady kształtowania zabudowy oraz wskaźniki zagospodarowania terenu.</w:t>
      </w:r>
    </w:p>
    <w:p w14:paraId="058554E7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16. W zakresie zasad modernizacji, rozbudowy i budowy systemów komunikacji ustala się obsługę komunikacyjną obszarów objętych planem, w powiązaniu z zewnętrznym układem komunikacyjnym, za pośrednictwem przebiegających przez obszar miasta odcinków dróg wojewódzkich Nr 124, 125.</w:t>
      </w:r>
    </w:p>
    <w:p w14:paraId="6716D551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17. 1. Ustala się nakaz zapewnienia miejsc parkingowych w obrębie działki budowlanej w minimalnej ilości:</w:t>
      </w:r>
    </w:p>
    <w:p w14:paraId="7202757D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1) dla terenów MN - zabudowy mieszkaniowej jednorodzinnej: 2 miejsce na lokal mieszkalny, 1 miejsce na każde 40 m² powierzchni użytkowej budynku lub lokalu usługowego;</w:t>
      </w:r>
    </w:p>
    <w:p w14:paraId="63624048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2) dla terenów MW - zabudowy mieszkaniowej wielorodzinnej: 1 miejsce na lokal mieszkalny;</w:t>
      </w:r>
    </w:p>
    <w:p w14:paraId="4B48FE5F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lastRenderedPageBreak/>
        <w:t>3) dla terenów MWU - zabudowy mieszkaniowej wielorodzinnej z towarzyszeniem usług: 1 miejsce na lokal mieszkalny, 1 miejsce na każde 40 m² powierzchni użytkowej budynku lub lokalu usługowego;</w:t>
      </w:r>
    </w:p>
    <w:p w14:paraId="4A5351C9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4) dla terenów U - zabudowy usługowej:</w:t>
      </w:r>
    </w:p>
    <w:p w14:paraId="79756C99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a) teren 4U.7 - 1 miejsce,</w:t>
      </w:r>
    </w:p>
    <w:p w14:paraId="28D42EF5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b) pozostałe tereny - 1 miejsce na każde 40 m² powierzchni użytkowej budynku lub lokalu usługowego;</w:t>
      </w:r>
    </w:p>
    <w:p w14:paraId="6F1A2CC4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5) dla terenów UP - zabudowy usług publicznych: 5 miejsc;</w:t>
      </w:r>
    </w:p>
    <w:p w14:paraId="5A344B25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6) dla terenów UT - zabudowy usług turystyki: 1 miejsce na każde 4 miejsca noclegowe.</w:t>
      </w:r>
    </w:p>
    <w:p w14:paraId="2333B2AB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2. Ustala się nakaz zapewnienia miejsc parkingowych dla pojazdów zaopatrzonych w kartę parkingową w minimalnej ilości 1 miejsce na działkę budowlaną w granicach terenów: MWU - terenów zabudowy mieszkaniowej wielorodzinnej z towarzyszeniem usług, U - zabudowy usługowej, UP - zabudowy usług publicznych, UT - zabudowy usług turystyki.</w:t>
      </w:r>
    </w:p>
    <w:p w14:paraId="115A1700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3. Dopuszcza się lokalizację miejsc parkingowych w granicach działki budowlanej w formie:</w:t>
      </w:r>
    </w:p>
    <w:p w14:paraId="48311C6A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1) garaży;</w:t>
      </w:r>
    </w:p>
    <w:p w14:paraId="1F1BD7F1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2) stanowisk postojowych.</w:t>
      </w:r>
    </w:p>
    <w:p w14:paraId="0A37EC54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18. W zakresie ogólnych zasad modernizacji, rozbudowy i budowy systemów infrastruktury technicznej:</w:t>
      </w:r>
    </w:p>
    <w:p w14:paraId="1E7219B3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1) dopuszcza się modernizację i rozbudowę istniejących odcinków oraz budowę nowych sieci infrastruktury technicznej;</w:t>
      </w:r>
    </w:p>
    <w:p w14:paraId="1A50B0EF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2) ustala się prowadzenie nowych odcinków sieci infrastruktury technicznej w liniach rozgraniczających dróg, w sytuacji braku możliwości spełnienia tego warunku, dopuszcza się realizację odcinków sieci na terenach przyległych.</w:t>
      </w:r>
    </w:p>
    <w:p w14:paraId="24A0908D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19. W zakresie zaopatrzenia w wodę ustala się zaopatrzenie w wodę użytkową z sieci wodociągowej.</w:t>
      </w:r>
    </w:p>
    <w:p w14:paraId="3ED62EE4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20. W zakresie odprowadzania wód opadowych i roztopowych ustala się:</w:t>
      </w:r>
    </w:p>
    <w:p w14:paraId="39D1A71D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1) dla terenów zabudowy: nakaz odprowadzania wód opadowych i roztopowych w granicach działki;</w:t>
      </w:r>
    </w:p>
    <w:p w14:paraId="3B04C58C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2) dla terenów dróg: nakaz odprowadzania wód opadowych i roztopowych zgodnie z przepisami odrębnymi.</w:t>
      </w:r>
    </w:p>
    <w:p w14:paraId="411B66AC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21. W zakresie odprowadzania ścieków ustala się:</w:t>
      </w:r>
    </w:p>
    <w:p w14:paraId="533EB404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1) odbiór ścieków do gminnej sieci kanalizacji sanitarnej;</w:t>
      </w:r>
    </w:p>
    <w:p w14:paraId="278CEDFF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2) dopuszcza się bezodpływowych zbiorników na nieczystości płynne.</w:t>
      </w:r>
    </w:p>
    <w:p w14:paraId="649322BB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22. W zakresie sieci i urządzeń elektroenergetycznych ustala się:</w:t>
      </w:r>
    </w:p>
    <w:p w14:paraId="7BA84AA1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1) zaopatrzenie w energię elektryczną należy zapewnić z rozdzielczej sieci elektroenergetycznej, dopuszcza się przebudowę, rozbudowę i modernizację sieci i urządzeń elektroenergetycznych;</w:t>
      </w:r>
    </w:p>
    <w:p w14:paraId="0243F582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2) dopuszcza się budowę nowych dystrybucyjnych sieci i urządzeń elektroenergetycznych;</w:t>
      </w:r>
    </w:p>
    <w:p w14:paraId="042E28D0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lastRenderedPageBreak/>
        <w:t xml:space="preserve">3) dopuszcza się lokalizację instalacji fotowoltaicznych o mocy nieprzekraczającej 100 </w:t>
      </w:r>
      <w:proofErr w:type="spellStart"/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kW.</w:t>
      </w:r>
      <w:proofErr w:type="spellEnd"/>
    </w:p>
    <w:p w14:paraId="79E069F6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23. W zakresie zaopatrzenia w gaz:</w:t>
      </w:r>
    </w:p>
    <w:p w14:paraId="314DEE41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1) dopuszcza się budowę nowych sieci i urządzeń dystrybucyjnych;</w:t>
      </w:r>
    </w:p>
    <w:p w14:paraId="15BA13E6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2) dopuszcza się lokalizowanie zbiorników na gaz do celów grzewczych.</w:t>
      </w:r>
    </w:p>
    <w:p w14:paraId="1E9A21B1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24. Dla istniejących sieci telekomunikacyjnych ustala się ich utrzymanie oraz ich przebudowę, rozbudowę i modernizację. Plan dopuszcza budowę nowych sieci i urządzeń telekomunikacyjnych.</w:t>
      </w:r>
    </w:p>
    <w:p w14:paraId="1A0B538D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25. Dla zaopatrzenia w ciepło ustala się stosowanie indywidualnych i zbiorowych źródeł energii cieplnej zgodnie z przepisami odrębnymi.</w:t>
      </w:r>
    </w:p>
    <w:p w14:paraId="3F91104E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26. W zakresie gromadzenia i usuwania odpadów obowiązują przepisy odrębne.</w:t>
      </w:r>
    </w:p>
    <w:p w14:paraId="3B2B5023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§ 27. W zakresie melioracji dopuszcza się realizację nowych rowów melioracyjnych oraz poszerzanie, zmianę przebiegu lub </w:t>
      </w:r>
      <w:proofErr w:type="spellStart"/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zarurowywanie</w:t>
      </w:r>
      <w:proofErr w:type="spellEnd"/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odcinków istniejących rowów na warunkach określonych w przepisach odrębnych.</w:t>
      </w:r>
    </w:p>
    <w:p w14:paraId="07AE135A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28. Ustala się następujące stawki procentowe służące naliczaniu opłaty, o której mowa w art. 36 ust. 4 ustawy z dnia 27 marca 2003 r. o planowaniu i zagospodarowaniu przestrzennym w wysokości:</w:t>
      </w:r>
    </w:p>
    <w:p w14:paraId="3C2925DC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1) 0%- dla terenów 1MN.2, 2MN.2, 1 UP;</w:t>
      </w:r>
    </w:p>
    <w:p w14:paraId="119E2B50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2) 30%- dla pozostałych terenów.</w:t>
      </w:r>
    </w:p>
    <w:p w14:paraId="7BF04CFD" w14:textId="77777777" w:rsidR="0083002B" w:rsidRPr="0083002B" w:rsidRDefault="0083002B" w:rsidP="0083002B">
      <w:pPr>
        <w:spacing w:after="144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Dotyczy przeznaczenia o symbolu 1U.3:</w:t>
      </w:r>
    </w:p>
    <w:p w14:paraId="4CC67734" w14:textId="77777777" w:rsidR="0083002B" w:rsidRPr="0083002B" w:rsidRDefault="0083002B" w:rsidP="0083002B">
      <w:pPr>
        <w:spacing w:after="144" w:line="276" w:lineRule="atLeas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[…]</w:t>
      </w:r>
    </w:p>
    <w:p w14:paraId="74D7D1F1" w14:textId="77777777" w:rsidR="0083002B" w:rsidRPr="0083002B" w:rsidRDefault="0083002B" w:rsidP="0083002B">
      <w:pPr>
        <w:spacing w:after="144" w:line="276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Rozdział 4</w:t>
      </w:r>
    </w:p>
    <w:p w14:paraId="169DF267" w14:textId="77777777" w:rsidR="0083002B" w:rsidRPr="0083002B" w:rsidRDefault="0083002B" w:rsidP="0083002B">
      <w:pPr>
        <w:spacing w:after="144" w:line="276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Przepisy szczegółowe dla terenu wskazanego w treści załącznika nr 3</w:t>
      </w:r>
    </w:p>
    <w:p w14:paraId="446929F7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[…]</w:t>
      </w:r>
    </w:p>
    <w:p w14:paraId="117BCCB0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34. Dla terenu oznaczonego na rysunku planu symbolem 1U.3 (pow. 0,32 ha) ustala się:</w:t>
      </w:r>
    </w:p>
    <w:p w14:paraId="55683B40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1) przeznaczenie terenu: zabudowa usługowa;</w:t>
      </w:r>
    </w:p>
    <w:p w14:paraId="1AB5F2C0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2) uzupełniające przeznaczenie terenu: lokale mieszkalne;</w:t>
      </w:r>
    </w:p>
    <w:p w14:paraId="512E63D3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3) w granicach terenów dopuszcza się ponadto lokalizację:</w:t>
      </w:r>
    </w:p>
    <w:p w14:paraId="7BB878B4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a) budynków gospodarczych,</w:t>
      </w:r>
    </w:p>
    <w:p w14:paraId="6EFB9689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b) garaży,</w:t>
      </w:r>
    </w:p>
    <w:p w14:paraId="44CAFD6E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c) miejsc postojowych,</w:t>
      </w:r>
    </w:p>
    <w:p w14:paraId="3A6941F3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d) urządzeń budowlanych zgodnie z przepisami odrębnymi,</w:t>
      </w:r>
    </w:p>
    <w:p w14:paraId="7313CAB6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e) zieleni urządzonej;</w:t>
      </w:r>
    </w:p>
    <w:p w14:paraId="5954943D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4) zasady ochrony i kształtowania ładu przestrzennego:</w:t>
      </w:r>
    </w:p>
    <w:p w14:paraId="1CC7C633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a) obsługa komunikacyjna z przyległej ul. Czcibora,</w:t>
      </w:r>
    </w:p>
    <w:p w14:paraId="370B446E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b) dopuszczenie rozbudowy budynku ul. Czcibora 28 z uwzględnieniem przedstawionych poniżej parametrów kształtowania zabudowy;</w:t>
      </w:r>
    </w:p>
    <w:p w14:paraId="464D08C0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lastRenderedPageBreak/>
        <w:t>5) zasady ochrony środowiska, przyrody i krajobrazu: w zakresie położenia w zasięgu w zasięgu obszaru narażonego na zalanie w przypadku zniszczenia lub uszkodzenia wału przeciwpowodziowego obowiązują przepisy par. 12 uchwały;</w:t>
      </w:r>
    </w:p>
    <w:p w14:paraId="145590F5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6) zasady ochrony dziedzictwa kulturowego i zabytków:</w:t>
      </w:r>
    </w:p>
    <w:p w14:paraId="31A6CD5D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a) w zakresie ochrony stanowisk archeologicznych obowiązują przepisy par. 10 uchwały,</w:t>
      </w:r>
    </w:p>
    <w:p w14:paraId="672131C3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b) w zakresie ochrony budynku ujętego w Gminnej Ewidencji Zabytków obowiązują przepisy par. 11 uchwały;</w:t>
      </w:r>
    </w:p>
    <w:p w14:paraId="7F7F02E4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7) zasady kształtowania zabudowy oraz wskaźniki zagospodarowania terenu:</w:t>
      </w:r>
    </w:p>
    <w:p w14:paraId="469EEB19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a) maksymalna intensywność zabudowy: 0.60,</w:t>
      </w:r>
    </w:p>
    <w:p w14:paraId="59AE0B1A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b) minimalna intensywność zabudowy: 0.10,</w:t>
      </w:r>
    </w:p>
    <w:p w14:paraId="04ECC94D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c) minimalny udział procentowy powierzchni biologicznie czynnej powierzchni działki budowlanej: 25%,</w:t>
      </w:r>
    </w:p>
    <w:p w14:paraId="0AF3552F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d) nakaz stosowania dachów symetrycznych dwuspadowych i wielospadowych o nachyleniu połaci w zakresie od 30° do 45°,</w:t>
      </w:r>
    </w:p>
    <w:p w14:paraId="3417A71E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e) maksymalna wysokość zabudowy: 12,00 m.</w:t>
      </w:r>
    </w:p>
    <w:p w14:paraId="0A7308D6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[…]</w:t>
      </w:r>
    </w:p>
    <w:p w14:paraId="7A26B289" w14:textId="77777777" w:rsidR="0083002B" w:rsidRPr="0083002B" w:rsidRDefault="0083002B" w:rsidP="0083002B">
      <w:pPr>
        <w:spacing w:after="144" w:line="276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Rozdział 10</w:t>
      </w:r>
    </w:p>
    <w:p w14:paraId="399C25D6" w14:textId="77777777" w:rsidR="0083002B" w:rsidRPr="0083002B" w:rsidRDefault="0083002B" w:rsidP="0083002B">
      <w:pPr>
        <w:spacing w:after="144" w:line="276" w:lineRule="atLeast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Przepisy końcowe</w:t>
      </w:r>
    </w:p>
    <w:p w14:paraId="36644428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42. Wykonanie niniejszej uchwały powierza się Burmistrzowi Cedyni.</w:t>
      </w:r>
    </w:p>
    <w:p w14:paraId="3F977BF6" w14:textId="77777777" w:rsidR="0083002B" w:rsidRPr="0083002B" w:rsidRDefault="0083002B" w:rsidP="0083002B">
      <w:pPr>
        <w:spacing w:after="144" w:line="276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§ 43. Uchwała wchodzi w życie po upływie 14 dni od dnia jej ogłoszenia w Dzienniku Urzędowym Województwa Zachodniopomorskiego i podlega publikacji na stronie internetowej Gminy Cedynia.</w:t>
      </w:r>
    </w:p>
    <w:p w14:paraId="317B6682" w14:textId="77777777" w:rsidR="0083002B" w:rsidRPr="0083002B" w:rsidRDefault="0083002B" w:rsidP="0083002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Ponadto zaświadcza się, że Rada Miejska w Cedyni dla wskazanego obszaru, nie wyznaczyła w drodze uchwały, obszaru rewitalizacji, zgodnie z ustawą z dnia 9 października 2015 r. o rewitalizacji (Dz. U. 2018 poz. 1398).</w:t>
      </w:r>
    </w:p>
    <w:p w14:paraId="66185068" w14:textId="77777777" w:rsidR="0083002B" w:rsidRPr="0083002B" w:rsidRDefault="0083002B" w:rsidP="0083002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FFFFFF"/>
          <w:kern w:val="0"/>
          <w:sz w:val="24"/>
          <w:szCs w:val="24"/>
          <w:lang w:eastAsia="pl-PL"/>
          <w14:ligatures w14:val="none"/>
        </w:rPr>
        <w:t>.......</w:t>
      </w:r>
    </w:p>
    <w:p w14:paraId="4DD1950D" w14:textId="77777777" w:rsidR="0083002B" w:rsidRPr="0083002B" w:rsidRDefault="0083002B" w:rsidP="0083002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FFFFFF"/>
          <w:kern w:val="0"/>
          <w:sz w:val="24"/>
          <w:szCs w:val="24"/>
          <w:lang w:eastAsia="pl-PL"/>
          <w14:ligatures w14:val="none"/>
        </w:rPr>
        <w:t>............</w:t>
      </w:r>
    </w:p>
    <w:p w14:paraId="7C4FE371" w14:textId="77777777" w:rsidR="0083002B" w:rsidRPr="0083002B" w:rsidRDefault="0083002B" w:rsidP="0083002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FFFFFF"/>
          <w:kern w:val="0"/>
          <w:sz w:val="24"/>
          <w:szCs w:val="24"/>
          <w:lang w:eastAsia="pl-PL"/>
          <w14:ligatures w14:val="none"/>
        </w:rPr>
        <w:t>...</w:t>
      </w:r>
    </w:p>
    <w:p w14:paraId="1FD57072" w14:textId="77777777" w:rsidR="0083002B" w:rsidRPr="0083002B" w:rsidRDefault="0083002B" w:rsidP="0083002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......................................................</w:t>
      </w:r>
    </w:p>
    <w:p w14:paraId="5A478BC5" w14:textId="77777777" w:rsidR="0083002B" w:rsidRPr="0083002B" w:rsidRDefault="0083002B" w:rsidP="0083002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(podpis i pieczęć)</w:t>
      </w:r>
    </w:p>
    <w:p w14:paraId="05C9F3EA" w14:textId="77777777" w:rsidR="0083002B" w:rsidRPr="0083002B" w:rsidRDefault="0083002B" w:rsidP="0083002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Otrzymują:</w:t>
      </w:r>
    </w:p>
    <w:p w14:paraId="2F9F0857" w14:textId="77777777" w:rsidR="0083002B" w:rsidRPr="0083002B" w:rsidRDefault="0083002B" w:rsidP="0083002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1. Adresat ........................................</w:t>
      </w:r>
    </w:p>
    <w:p w14:paraId="030FAB28" w14:textId="77777777" w:rsidR="0083002B" w:rsidRPr="0083002B" w:rsidRDefault="0083002B" w:rsidP="0083002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(data i podpis)</w:t>
      </w:r>
    </w:p>
    <w:p w14:paraId="0B25BDD4" w14:textId="77777777" w:rsidR="0083002B" w:rsidRPr="0083002B" w:rsidRDefault="0083002B" w:rsidP="0083002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8300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2. a/a</w:t>
      </w:r>
    </w:p>
    <w:p w14:paraId="0D369A0B" w14:textId="77777777" w:rsidR="00945284" w:rsidRDefault="00945284"/>
    <w:sectPr w:rsidR="009452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02B"/>
    <w:rsid w:val="0083002B"/>
    <w:rsid w:val="00945284"/>
    <w:rsid w:val="00E0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AFAA0"/>
  <w15:chartTrackingRefBased/>
  <w15:docId w15:val="{F86A851C-3A5A-4AE1-825D-FEF8E1AEF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300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0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0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0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0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0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0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0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0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00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00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00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002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002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00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00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00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00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00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00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0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00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00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00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00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002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0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002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002B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830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noindent">
    <w:name w:val="noindent"/>
    <w:basedOn w:val="Normalny"/>
    <w:rsid w:val="00830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53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6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6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2772</Words>
  <Characters>16635</Characters>
  <Application>Microsoft Office Word</Application>
  <DocSecurity>0</DocSecurity>
  <Lines>138</Lines>
  <Paragraphs>38</Paragraphs>
  <ScaleCrop>false</ScaleCrop>
  <Company/>
  <LinksUpToDate>false</LinksUpToDate>
  <CharactersWithSpaces>19369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Bielak UM</dc:creator>
  <cp:keywords/>
  <dc:description/>
  <cp:lastModifiedBy>Patryk Bielak UM</cp:lastModifiedBy>
  <cp:revision>1</cp:revision>
  <dcterms:created xsi:type="dcterms:W3CDTF">2024-04-18T13:11:00Z</dcterms:created>
  <dcterms:modified xsi:type="dcterms:W3CDTF">2024-04-18T13:11:00Z</dcterms:modified>
</cp:coreProperties>
</file>